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5108" w:rsidRPr="00F035F3" w:rsidRDefault="00F035F3">
      <w:pPr>
        <w:widowControl w:val="0"/>
        <w:spacing w:before="38" w:line="362" w:lineRule="auto"/>
        <w:ind w:right="1120"/>
        <w:rPr>
          <w:bCs/>
          <w:color w:val="000000"/>
          <w:sz w:val="24"/>
          <w:szCs w:val="24"/>
        </w:rPr>
      </w:pPr>
      <w:r w:rsidRPr="00F035F3">
        <w:rPr>
          <w:bCs/>
          <w:color w:val="000000"/>
          <w:sz w:val="24"/>
          <w:szCs w:val="24"/>
        </w:rPr>
        <w:t>PIANO DI LAVORO ANNUALE ARTE E IMMAGINE CLASSE 2°</w:t>
      </w:r>
    </w:p>
    <w:tbl>
      <w:tblPr>
        <w:tblStyle w:val="a0"/>
        <w:tblW w:w="142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16"/>
        <w:gridCol w:w="3403"/>
        <w:gridCol w:w="3756"/>
        <w:gridCol w:w="4154"/>
      </w:tblGrid>
      <w:tr w:rsidR="00275108">
        <w:trPr>
          <w:trHeight w:val="554"/>
        </w:trPr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108" w:rsidRPr="00F035F3" w:rsidRDefault="00000000">
            <w:pPr>
              <w:spacing w:before="120"/>
              <w:ind w:left="360"/>
              <w:jc w:val="center"/>
              <w:rPr>
                <w:b/>
                <w:bCs/>
              </w:rPr>
            </w:pPr>
            <w:r w:rsidRPr="00F035F3">
              <w:rPr>
                <w:b/>
                <w:bCs/>
              </w:rPr>
              <w:t>COMPETENZA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108" w:rsidRPr="00F035F3" w:rsidRDefault="00000000">
            <w:pPr>
              <w:spacing w:before="120"/>
              <w:ind w:left="360"/>
              <w:jc w:val="center"/>
              <w:rPr>
                <w:b/>
                <w:bCs/>
              </w:rPr>
            </w:pPr>
            <w:r w:rsidRPr="00F035F3">
              <w:rPr>
                <w:b/>
                <w:bCs/>
              </w:rPr>
              <w:t>CONOSCENZE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5108" w:rsidRPr="00F035F3" w:rsidRDefault="00000000">
            <w:pPr>
              <w:spacing w:before="120"/>
              <w:ind w:left="360"/>
              <w:jc w:val="center"/>
              <w:rPr>
                <w:b/>
                <w:bCs/>
              </w:rPr>
            </w:pPr>
            <w:r w:rsidRPr="00F035F3">
              <w:rPr>
                <w:b/>
                <w:bCs/>
              </w:rPr>
              <w:t xml:space="preserve">ABILITÀ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275108" w:rsidRPr="00F035F3" w:rsidRDefault="00000000">
            <w:pPr>
              <w:ind w:left="360" w:right="317"/>
              <w:jc w:val="center"/>
              <w:rPr>
                <w:b/>
                <w:bCs/>
              </w:rPr>
            </w:pPr>
            <w:r w:rsidRPr="00F035F3">
              <w:rPr>
                <w:b/>
                <w:bCs/>
              </w:rPr>
              <w:t>CONTENUTI</w:t>
            </w:r>
          </w:p>
        </w:tc>
      </w:tr>
      <w:tr w:rsidR="00275108">
        <w:trPr>
          <w:trHeight w:val="554"/>
        </w:trPr>
        <w:tc>
          <w:tcPr>
            <w:tcW w:w="2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23D63" w:rsidRDefault="00130D54">
            <w:pPr>
              <w:rPr>
                <w:b/>
                <w:bCs/>
                <w:sz w:val="20"/>
                <w:szCs w:val="20"/>
              </w:rPr>
            </w:pPr>
            <w:r w:rsidRPr="00423D63">
              <w:rPr>
                <w:b/>
                <w:bCs/>
                <w:color w:val="000000"/>
                <w:sz w:val="20"/>
                <w:szCs w:val="20"/>
              </w:rPr>
              <w:t>ESPRIMER</w:t>
            </w:r>
            <w:r w:rsidR="00CA0C21" w:rsidRPr="00423D63">
              <w:rPr>
                <w:b/>
                <w:bCs/>
                <w:color w:val="000000"/>
                <w:sz w:val="20"/>
                <w:szCs w:val="20"/>
              </w:rPr>
              <w:t>SI</w:t>
            </w:r>
            <w:r w:rsidRPr="00423D63">
              <w:rPr>
                <w:b/>
                <w:bCs/>
                <w:color w:val="000000"/>
                <w:sz w:val="20"/>
                <w:szCs w:val="20"/>
              </w:rPr>
              <w:t xml:space="preserve"> E COMUNICARE </w:t>
            </w:r>
          </w:p>
          <w:p w:rsidR="00275108" w:rsidRDefault="00275108">
            <w:pPr>
              <w:rPr>
                <w:sz w:val="20"/>
                <w:szCs w:val="20"/>
              </w:rPr>
            </w:pPr>
          </w:p>
          <w:p w:rsidR="00275108" w:rsidRDefault="00275108">
            <w:pPr>
              <w:rPr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23D63" w:rsidRDefault="00CA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 w:themeColor="text1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>Diverse tecniche espressivo-artistiche e utilizzo di vari materiali: rappresentare e copiare un’immagine, la prospettiva centrale, la figura umana</w:t>
            </w:r>
            <w:r w:rsidR="00453A48" w:rsidRPr="00423D63">
              <w:rPr>
                <w:color w:val="000000"/>
                <w:sz w:val="20"/>
                <w:szCs w:val="20"/>
              </w:rPr>
              <w:t xml:space="preserve">, </w:t>
            </w:r>
            <w:r w:rsidRPr="00423D63">
              <w:rPr>
                <w:color w:val="000000" w:themeColor="text1"/>
                <w:sz w:val="20"/>
                <w:szCs w:val="20"/>
              </w:rPr>
              <w:t>regole compositive e spaziali (volume, chiaroscuro, colore)</w:t>
            </w:r>
          </w:p>
          <w:p w:rsidR="00CA0C21" w:rsidRPr="00423D63" w:rsidRDefault="00CA0C21" w:rsidP="00CA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C00000"/>
                <w:sz w:val="20"/>
                <w:szCs w:val="20"/>
              </w:rPr>
            </w:pPr>
            <w:r w:rsidRPr="00423D63">
              <w:rPr>
                <w:color w:val="000000" w:themeColor="text1"/>
                <w:sz w:val="20"/>
                <w:szCs w:val="20"/>
              </w:rPr>
              <w:t>Immagini anche fotografiche dei i beni culturali e paesaggistici del proprio territorio</w:t>
            </w:r>
            <w:r w:rsidRPr="00423D63">
              <w:rPr>
                <w:color w:val="C00000"/>
                <w:sz w:val="20"/>
                <w:szCs w:val="20"/>
              </w:rPr>
              <w:t xml:space="preserve">. </w:t>
            </w:r>
          </w:p>
          <w:p w:rsidR="00275108" w:rsidRDefault="00275108">
            <w:pPr>
              <w:ind w:left="34"/>
              <w:rPr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0C21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>Produrre elaborati utilizzando gli elementi della grammatica visiva, le regole del codice visivo</w:t>
            </w:r>
            <w:r w:rsidR="00CA0C21" w:rsidRPr="00423D63">
              <w:rPr>
                <w:color w:val="000000"/>
                <w:sz w:val="20"/>
                <w:szCs w:val="20"/>
              </w:rPr>
              <w:t>.</w:t>
            </w:r>
          </w:p>
          <w:p w:rsidR="00275108" w:rsidRPr="00423D63" w:rsidRDefault="00CA0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>Utilizzare materiali, tecniche grafiche e pittoriche per creare composizioni espressive e con precisi scopi comunicativi.</w:t>
            </w:r>
          </w:p>
          <w:p w:rsidR="002751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4"/>
                <w:szCs w:val="24"/>
              </w:rPr>
            </w:pPr>
            <w:r w:rsidRPr="00423D63">
              <w:rPr>
                <w:color w:val="000000"/>
                <w:sz w:val="20"/>
                <w:szCs w:val="20"/>
              </w:rPr>
              <w:t>Rielaborare in modo autonomo immagini fotografiche, materiali di uso comune, elementi iconici e visivi, scritte e parole per produrre immagini creative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</w:p>
          <w:p w:rsidR="00275108" w:rsidRDefault="00275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4"/>
                <w:szCs w:val="24"/>
              </w:rPr>
            </w:pPr>
          </w:p>
        </w:tc>
        <w:tc>
          <w:tcPr>
            <w:tcW w:w="4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53A48" w:rsidRPr="00423D63" w:rsidRDefault="00000000" w:rsidP="00453A48">
            <w:pPr>
              <w:ind w:right="317"/>
              <w:rPr>
                <w:color w:val="000000" w:themeColor="text1"/>
                <w:sz w:val="20"/>
                <w:szCs w:val="20"/>
              </w:rPr>
            </w:pPr>
            <w:r w:rsidRPr="00423D63">
              <w:rPr>
                <w:color w:val="000000" w:themeColor="text1"/>
                <w:sz w:val="20"/>
                <w:szCs w:val="20"/>
              </w:rPr>
              <w:t>Produzione di un elaborato applicando la teoria delle ombre (proprie e portate).</w:t>
            </w:r>
          </w:p>
          <w:p w:rsidR="00275108" w:rsidRPr="00423D63" w:rsidRDefault="00453A48" w:rsidP="00453A48">
            <w:pPr>
              <w:ind w:right="317"/>
              <w:rPr>
                <w:color w:val="000000" w:themeColor="text1"/>
                <w:sz w:val="20"/>
                <w:szCs w:val="20"/>
              </w:rPr>
            </w:pPr>
            <w:r w:rsidRPr="00423D63">
              <w:rPr>
                <w:color w:val="000000" w:themeColor="text1"/>
                <w:sz w:val="20"/>
                <w:szCs w:val="20"/>
              </w:rPr>
              <w:t>Il volume: percezione e rappresentazione: riproduzione dal vivo di una natura morta.</w:t>
            </w:r>
          </w:p>
          <w:p w:rsidR="00275108" w:rsidRPr="00423D63" w:rsidRDefault="00453A48" w:rsidP="00453A48">
            <w:pPr>
              <w:ind w:right="317"/>
              <w:rPr>
                <w:color w:val="000000" w:themeColor="text1"/>
                <w:sz w:val="20"/>
                <w:szCs w:val="20"/>
              </w:rPr>
            </w:pPr>
            <w:r w:rsidRPr="00423D63">
              <w:rPr>
                <w:color w:val="000000" w:themeColor="text1"/>
                <w:sz w:val="20"/>
                <w:szCs w:val="20"/>
              </w:rPr>
              <w:t>Lo spazio: la prospettiva centrale (il paesaggio, l’interno di una stanza)</w:t>
            </w:r>
            <w:r w:rsidR="00686E74" w:rsidRPr="00423D63">
              <w:rPr>
                <w:color w:val="000000" w:themeColor="text1"/>
                <w:sz w:val="20"/>
                <w:szCs w:val="20"/>
              </w:rPr>
              <w:t>, movimento e staticità.</w:t>
            </w:r>
          </w:p>
          <w:p w:rsidR="00686E74" w:rsidRPr="00423D63" w:rsidRDefault="00000000">
            <w:pPr>
              <w:ind w:right="317"/>
              <w:rPr>
                <w:color w:val="000000" w:themeColor="text1"/>
                <w:sz w:val="20"/>
                <w:szCs w:val="20"/>
              </w:rPr>
            </w:pPr>
            <w:r w:rsidRPr="00423D63">
              <w:rPr>
                <w:color w:val="000000" w:themeColor="text1"/>
                <w:sz w:val="20"/>
                <w:szCs w:val="20"/>
              </w:rPr>
              <w:t>Studio del corpo umano</w:t>
            </w:r>
            <w:r w:rsidR="00686E74" w:rsidRPr="00423D63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423D63">
              <w:rPr>
                <w:color w:val="000000" w:themeColor="text1"/>
                <w:sz w:val="20"/>
                <w:szCs w:val="20"/>
              </w:rPr>
              <w:t>delle proporzioni e delle espressioni del volto umano.</w:t>
            </w:r>
          </w:p>
          <w:p w:rsidR="00275108" w:rsidRPr="00423D63" w:rsidRDefault="00000000">
            <w:pPr>
              <w:ind w:right="317"/>
              <w:rPr>
                <w:color w:val="000000" w:themeColor="text1"/>
                <w:sz w:val="20"/>
                <w:szCs w:val="20"/>
              </w:rPr>
            </w:pPr>
            <w:r w:rsidRPr="00423D63">
              <w:rPr>
                <w:color w:val="000000" w:themeColor="text1"/>
                <w:sz w:val="20"/>
                <w:szCs w:val="20"/>
              </w:rPr>
              <w:t>Tecniche artistiche: matite, pastelli, acquerelli, tempera.</w:t>
            </w:r>
          </w:p>
          <w:p w:rsidR="00275108" w:rsidRDefault="00275108" w:rsidP="00686E74">
            <w:pPr>
              <w:ind w:right="317"/>
              <w:rPr>
                <w:sz w:val="24"/>
                <w:szCs w:val="24"/>
              </w:rPr>
            </w:pPr>
          </w:p>
        </w:tc>
      </w:tr>
      <w:tr w:rsidR="00275108" w:rsidRPr="00423D63">
        <w:trPr>
          <w:trHeight w:val="554"/>
        </w:trPr>
        <w:tc>
          <w:tcPr>
            <w:tcW w:w="2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23D63">
              <w:rPr>
                <w:b/>
                <w:bCs/>
                <w:color w:val="000000"/>
                <w:sz w:val="20"/>
                <w:szCs w:val="20"/>
              </w:rPr>
              <w:t>O</w:t>
            </w:r>
            <w:r w:rsidR="00423D63" w:rsidRPr="00423D63">
              <w:rPr>
                <w:b/>
                <w:bCs/>
                <w:color w:val="000000"/>
                <w:sz w:val="20"/>
                <w:szCs w:val="20"/>
              </w:rPr>
              <w:t>SSERVARE E LEGGERE LE IMMAGINI</w:t>
            </w:r>
            <w:r w:rsidRPr="00423D6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275108" w:rsidRPr="00423D63" w:rsidRDefault="002751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 xml:space="preserve">Le principali funzioni comunicative delle immagini La percezione della luce e dell’ombra </w:t>
            </w:r>
          </w:p>
          <w:p w:rsidR="00275108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 xml:space="preserve">La percezione dello spazio </w:t>
            </w:r>
          </w:p>
          <w:p w:rsidR="00275108" w:rsidRPr="00423D63" w:rsidRDefault="00000000">
            <w:pPr>
              <w:spacing w:before="2" w:after="2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La percezione del movimento</w:t>
            </w:r>
          </w:p>
          <w:p w:rsidR="00275108" w:rsidRPr="00423D63" w:rsidRDefault="00000000">
            <w:pPr>
              <w:spacing w:before="2" w:after="2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 xml:space="preserve">La percezione delle regole del codice visuale </w:t>
            </w:r>
          </w:p>
          <w:p w:rsidR="00686E74" w:rsidRPr="00423D63" w:rsidRDefault="00686E74" w:rsidP="00686E74">
            <w:pPr>
              <w:spacing w:before="2" w:after="2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 xml:space="preserve">Analisi iconografica e iconologia delle immagini (arte antica, medievale) </w:t>
            </w:r>
          </w:p>
          <w:p w:rsidR="00275108" w:rsidRPr="00423D63" w:rsidRDefault="00275108">
            <w:pPr>
              <w:spacing w:before="2" w:after="2"/>
              <w:rPr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 xml:space="preserve">Osservare e descrivere nel modo più efficace immagini e opere d’arte con linguaggio verbale appropriato applicando le leggi della percezione visiva. </w:t>
            </w:r>
          </w:p>
          <w:p w:rsidR="00275108" w:rsidRPr="00423D63" w:rsidRDefault="00000000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Osservare e descrivere, nel modo più efficace e utilizzando più metodi, tutti gli elementi significativi formali presenti in opere d’arte e in immagini statiche e dinamiche.</w:t>
            </w:r>
          </w:p>
          <w:p w:rsidR="00686E74" w:rsidRPr="00423D63" w:rsidRDefault="00686E74">
            <w:pPr>
              <w:tabs>
                <w:tab w:val="left" w:pos="0"/>
              </w:tabs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Comprendere la funzione simbolica, espressiva e comunicativa dell’immagine nei diversi ambiti</w:t>
            </w:r>
            <w:r w:rsidR="002E5010" w:rsidRPr="00423D63">
              <w:rPr>
                <w:sz w:val="20"/>
                <w:szCs w:val="20"/>
              </w:rPr>
              <w:t xml:space="preserve"> (arte, informazione, pubblicità)</w:t>
            </w:r>
          </w:p>
        </w:tc>
        <w:tc>
          <w:tcPr>
            <w:tcW w:w="4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75108" w:rsidRPr="00423D63" w:rsidRDefault="00000000" w:rsidP="00686E74">
            <w:pPr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Le leggi che regolano la formazione delle ombre da fonti naturali e da fonti artificiali</w:t>
            </w:r>
            <w:r w:rsidR="0072716B" w:rsidRPr="00423D63">
              <w:rPr>
                <w:sz w:val="20"/>
                <w:szCs w:val="20"/>
              </w:rPr>
              <w:t>.</w:t>
            </w:r>
          </w:p>
          <w:p w:rsidR="0072716B" w:rsidRPr="00423D63" w:rsidRDefault="0072716B" w:rsidP="00686E74">
            <w:pPr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L’ambiente e gli elementi naturali, il paesaggio, lo spazio prospettico</w:t>
            </w:r>
          </w:p>
          <w:p w:rsidR="00686E74" w:rsidRPr="00423D63" w:rsidRDefault="00000000" w:rsidP="00686E74">
            <w:pPr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Studio della percezione dei gradienti dello spazio che ci circonda.</w:t>
            </w:r>
          </w:p>
          <w:p w:rsidR="00275108" w:rsidRPr="00423D63" w:rsidRDefault="00000000" w:rsidP="00686E74">
            <w:pPr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Lettura, studio e analisi di opere d’arte con analisi del contesto storico, iconologico ed iconografico.</w:t>
            </w:r>
          </w:p>
          <w:p w:rsidR="00275108" w:rsidRPr="00423D63" w:rsidRDefault="00000000" w:rsidP="0072716B">
            <w:pPr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Studio della percezione del movimento attraverso una sequenza di immagini.</w:t>
            </w:r>
          </w:p>
          <w:p w:rsidR="00275108" w:rsidRPr="00423D63" w:rsidRDefault="00275108">
            <w:pPr>
              <w:ind w:left="131"/>
              <w:rPr>
                <w:sz w:val="20"/>
                <w:szCs w:val="20"/>
              </w:rPr>
            </w:pPr>
          </w:p>
        </w:tc>
      </w:tr>
      <w:tr w:rsidR="00275108" w:rsidRPr="00423D63" w:rsidTr="00E0462E">
        <w:trPr>
          <w:trHeight w:val="4663"/>
        </w:trPr>
        <w:tc>
          <w:tcPr>
            <w:tcW w:w="291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353E4" w:rsidRDefault="004353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 w:rsidRPr="004353E4">
              <w:rPr>
                <w:b/>
                <w:bCs/>
                <w:color w:val="000000"/>
                <w:sz w:val="20"/>
                <w:szCs w:val="20"/>
              </w:rPr>
              <w:lastRenderedPageBreak/>
              <w:t>COMPRENDERE E APPREZZARE L’ARTE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462E" w:rsidRDefault="0072716B">
            <w:pPr>
              <w:spacing w:before="2" w:after="2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Elementi principali del patrimonio artistico culturale del passat</w:t>
            </w:r>
            <w:r w:rsidR="002E5010" w:rsidRPr="00423D63">
              <w:rPr>
                <w:sz w:val="20"/>
                <w:szCs w:val="20"/>
              </w:rPr>
              <w:t>o</w:t>
            </w:r>
            <w:r w:rsidR="00E0462E">
              <w:rPr>
                <w:sz w:val="20"/>
                <w:szCs w:val="20"/>
              </w:rPr>
              <w:t>.</w:t>
            </w:r>
          </w:p>
          <w:p w:rsidR="002E5010" w:rsidRPr="00423D63" w:rsidRDefault="00E0462E">
            <w:pPr>
              <w:spacing w:before="2" w:after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2E5010" w:rsidRPr="00423D63">
              <w:rPr>
                <w:sz w:val="20"/>
                <w:szCs w:val="20"/>
              </w:rPr>
              <w:t>lassificazione</w:t>
            </w:r>
            <w:r>
              <w:rPr>
                <w:sz w:val="20"/>
                <w:szCs w:val="20"/>
              </w:rPr>
              <w:t xml:space="preserve"> base</w:t>
            </w:r>
            <w:r w:rsidR="002E5010" w:rsidRPr="00423D63">
              <w:rPr>
                <w:sz w:val="20"/>
                <w:szCs w:val="20"/>
              </w:rPr>
              <w:t xml:space="preserve"> e modalità di conservazione e tutela dei beni culturali, conoscenza linguaggio specifico.</w:t>
            </w:r>
          </w:p>
          <w:p w:rsidR="00275108" w:rsidRPr="00423D63" w:rsidRDefault="00E0462E">
            <w:pPr>
              <w:spacing w:before="2" w:after="2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La tutela e la conservazione dei beni culturali e paesaggistici del territorio</w:t>
            </w:r>
          </w:p>
        </w:tc>
        <w:tc>
          <w:tcPr>
            <w:tcW w:w="3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5108" w:rsidRPr="00423D63" w:rsidRDefault="002E50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>Affrontare in modo autonomo e adeguato lo studio delle principali opere d’arte individuandone il genere iconografico, collocarle nei rispettivi contesti storici, culturali e ambientali.</w:t>
            </w:r>
          </w:p>
          <w:p w:rsidR="002E5010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>Riconoscere e confrontare in alcune opere elementi stilistici di epoche diverse.</w:t>
            </w:r>
          </w:p>
          <w:p w:rsidR="00275108" w:rsidRPr="00423D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 xml:space="preserve">Conoscere i </w:t>
            </w:r>
            <w:r w:rsidR="002E5010" w:rsidRPr="00423D63">
              <w:rPr>
                <w:color w:val="000000"/>
                <w:sz w:val="20"/>
                <w:szCs w:val="20"/>
              </w:rPr>
              <w:t xml:space="preserve">principali </w:t>
            </w:r>
            <w:r w:rsidRPr="00423D63">
              <w:rPr>
                <w:color w:val="000000"/>
                <w:sz w:val="20"/>
                <w:szCs w:val="20"/>
              </w:rPr>
              <w:t>linguaggi visivi (fotografia – cinema – televisione …)</w:t>
            </w:r>
            <w:r w:rsidR="002E5010" w:rsidRPr="00423D63">
              <w:rPr>
                <w:color w:val="000000"/>
                <w:sz w:val="20"/>
                <w:szCs w:val="20"/>
              </w:rPr>
              <w:t>.</w:t>
            </w:r>
          </w:p>
          <w:p w:rsidR="002E5010" w:rsidRPr="00423D63" w:rsidRDefault="002E50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2"/>
              <w:rPr>
                <w:color w:val="000000"/>
                <w:sz w:val="20"/>
                <w:szCs w:val="20"/>
              </w:rPr>
            </w:pPr>
            <w:r w:rsidRPr="00423D63">
              <w:rPr>
                <w:color w:val="000000"/>
                <w:sz w:val="20"/>
                <w:szCs w:val="20"/>
              </w:rPr>
              <w:t>Riconoscere alcune tipologie del patrimonio artistico-ambientale.</w:t>
            </w:r>
          </w:p>
          <w:p w:rsidR="00E0462E" w:rsidRPr="00E16EEE" w:rsidRDefault="00E0462E" w:rsidP="00E0462E">
            <w:pPr>
              <w:spacing w:before="2" w:after="2"/>
              <w:rPr>
                <w:color w:val="000000" w:themeColor="text1"/>
                <w:sz w:val="20"/>
                <w:szCs w:val="20"/>
              </w:rPr>
            </w:pPr>
            <w:r w:rsidRPr="00E16EEE">
              <w:rPr>
                <w:color w:val="000000" w:themeColor="text1"/>
                <w:sz w:val="20"/>
                <w:szCs w:val="20"/>
              </w:rPr>
              <w:t xml:space="preserve">Individuare le tipologie dei beni artistici, culturali e ambientali presenti nel proprio territorio sapendo leggerne i significati e i valori estetici e sociali. </w:t>
            </w:r>
          </w:p>
          <w:p w:rsidR="00275108" w:rsidRPr="00423D63" w:rsidRDefault="00275108" w:rsidP="00E16EEE">
            <w:pPr>
              <w:spacing w:before="2" w:after="2"/>
              <w:rPr>
                <w:color w:val="000000"/>
                <w:sz w:val="20"/>
                <w:szCs w:val="20"/>
              </w:rPr>
            </w:pPr>
          </w:p>
        </w:tc>
        <w:tc>
          <w:tcPr>
            <w:tcW w:w="4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275108" w:rsidRPr="00423D63" w:rsidRDefault="00E0462E" w:rsidP="004353E4">
            <w:pPr>
              <w:tabs>
                <w:tab w:val="left" w:pos="0"/>
              </w:tabs>
              <w:ind w:right="317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Studio di beni artistici con individuazione delle caratteristiche storiche e formali del periodo storico di appartenenza.</w:t>
            </w:r>
            <w:r>
              <w:rPr>
                <w:sz w:val="20"/>
                <w:szCs w:val="20"/>
              </w:rPr>
              <w:t xml:space="preserve"> Arte </w:t>
            </w:r>
            <w:r w:rsidR="004353E4">
              <w:rPr>
                <w:sz w:val="20"/>
                <w:szCs w:val="20"/>
              </w:rPr>
              <w:t xml:space="preserve">Paleocristiana e Bizantina, longobarda e carolingia, l’architettura Romanica e Gotica, la </w:t>
            </w:r>
            <w:r w:rsidRPr="00423D63">
              <w:rPr>
                <w:sz w:val="20"/>
                <w:szCs w:val="20"/>
              </w:rPr>
              <w:t>pittura del ‘300</w:t>
            </w:r>
            <w:r w:rsidR="004353E4">
              <w:rPr>
                <w:sz w:val="20"/>
                <w:szCs w:val="20"/>
              </w:rPr>
              <w:t xml:space="preserve"> </w:t>
            </w:r>
            <w:r w:rsidRPr="00423D63">
              <w:rPr>
                <w:sz w:val="20"/>
                <w:szCs w:val="20"/>
              </w:rPr>
              <w:t>(Giotto)</w:t>
            </w:r>
            <w:r w:rsidR="004353E4">
              <w:rPr>
                <w:sz w:val="20"/>
                <w:szCs w:val="20"/>
              </w:rPr>
              <w:t>, il</w:t>
            </w:r>
            <w:r w:rsidRPr="00423D63">
              <w:rPr>
                <w:sz w:val="20"/>
                <w:szCs w:val="20"/>
              </w:rPr>
              <w:t xml:space="preserve"> Rinascimento: </w:t>
            </w:r>
            <w:r w:rsidR="004353E4">
              <w:rPr>
                <w:sz w:val="20"/>
                <w:szCs w:val="20"/>
              </w:rPr>
              <w:t>dal 1</w:t>
            </w:r>
            <w:r w:rsidRPr="00423D63">
              <w:rPr>
                <w:sz w:val="20"/>
                <w:szCs w:val="20"/>
              </w:rPr>
              <w:t>400</w:t>
            </w:r>
            <w:r w:rsidR="004353E4">
              <w:rPr>
                <w:sz w:val="20"/>
                <w:szCs w:val="20"/>
              </w:rPr>
              <w:t xml:space="preserve"> al 1500, l’invenzione della prospettiva)</w:t>
            </w:r>
            <w:r w:rsidRPr="00423D63">
              <w:rPr>
                <w:sz w:val="20"/>
                <w:szCs w:val="20"/>
              </w:rPr>
              <w:t xml:space="preserve">, </w:t>
            </w:r>
            <w:r w:rsidR="004353E4">
              <w:rPr>
                <w:sz w:val="20"/>
                <w:szCs w:val="20"/>
              </w:rPr>
              <w:t>l</w:t>
            </w:r>
            <w:r w:rsidRPr="00423D63">
              <w:rPr>
                <w:sz w:val="20"/>
                <w:szCs w:val="20"/>
              </w:rPr>
              <w:t>’invenzione della prospettiva)</w:t>
            </w:r>
          </w:p>
          <w:p w:rsidR="00275108" w:rsidRPr="00423D63" w:rsidRDefault="00000000" w:rsidP="004353E4">
            <w:pPr>
              <w:tabs>
                <w:tab w:val="left" w:pos="0"/>
              </w:tabs>
              <w:ind w:right="317" w:hanging="687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 xml:space="preserve">- </w:t>
            </w:r>
            <w:r w:rsidR="0072716B" w:rsidRPr="00423D63">
              <w:rPr>
                <w:sz w:val="20"/>
                <w:szCs w:val="20"/>
              </w:rPr>
              <w:t xml:space="preserve">         </w:t>
            </w:r>
            <w:r w:rsidRPr="00423D63">
              <w:rPr>
                <w:sz w:val="20"/>
                <w:szCs w:val="20"/>
              </w:rPr>
              <w:t>Il Barocco</w:t>
            </w:r>
            <w:r w:rsidR="004353E4">
              <w:rPr>
                <w:sz w:val="20"/>
                <w:szCs w:val="20"/>
              </w:rPr>
              <w:t xml:space="preserve"> e la pittura </w:t>
            </w:r>
            <w:r w:rsidRPr="00423D63">
              <w:rPr>
                <w:sz w:val="20"/>
                <w:szCs w:val="20"/>
              </w:rPr>
              <w:t>del</w:t>
            </w:r>
            <w:r w:rsidR="004353E4">
              <w:rPr>
                <w:sz w:val="20"/>
                <w:szCs w:val="20"/>
              </w:rPr>
              <w:t xml:space="preserve"> ‘600 </w:t>
            </w:r>
            <w:r w:rsidRPr="00423D63">
              <w:rPr>
                <w:sz w:val="20"/>
                <w:szCs w:val="20"/>
              </w:rPr>
              <w:t>(Caravaggio)</w:t>
            </w:r>
            <w:r w:rsidR="004353E4">
              <w:rPr>
                <w:sz w:val="20"/>
                <w:szCs w:val="20"/>
              </w:rPr>
              <w:t>.</w:t>
            </w:r>
          </w:p>
          <w:p w:rsidR="00275108" w:rsidRPr="00423D63" w:rsidRDefault="00000000">
            <w:pPr>
              <w:tabs>
                <w:tab w:val="left" w:pos="0"/>
              </w:tabs>
              <w:ind w:right="317" w:hanging="687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 xml:space="preserve">- Il </w:t>
            </w:r>
            <w:r w:rsidR="0072716B" w:rsidRPr="00423D63">
              <w:rPr>
                <w:sz w:val="20"/>
                <w:szCs w:val="20"/>
              </w:rPr>
              <w:t xml:space="preserve">       </w:t>
            </w:r>
            <w:r w:rsidRPr="00423D63">
              <w:rPr>
                <w:sz w:val="20"/>
                <w:szCs w:val="20"/>
              </w:rPr>
              <w:t>Neoclassicismo</w:t>
            </w:r>
            <w:r w:rsidR="004353E4">
              <w:rPr>
                <w:sz w:val="20"/>
                <w:szCs w:val="20"/>
              </w:rPr>
              <w:t>.</w:t>
            </w:r>
          </w:p>
          <w:p w:rsidR="00275108" w:rsidRPr="00423D63" w:rsidRDefault="00000000">
            <w:pPr>
              <w:tabs>
                <w:tab w:val="left" w:pos="0"/>
              </w:tabs>
              <w:ind w:right="317" w:hanging="687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 xml:space="preserve">- Il </w:t>
            </w:r>
            <w:r w:rsidR="0072716B" w:rsidRPr="00423D63">
              <w:rPr>
                <w:sz w:val="20"/>
                <w:szCs w:val="20"/>
              </w:rPr>
              <w:t xml:space="preserve">       </w:t>
            </w:r>
            <w:r w:rsidRPr="00423D63">
              <w:rPr>
                <w:sz w:val="20"/>
                <w:szCs w:val="20"/>
              </w:rPr>
              <w:t>Vedutismo</w:t>
            </w:r>
            <w:r w:rsidR="004353E4">
              <w:rPr>
                <w:sz w:val="20"/>
                <w:szCs w:val="20"/>
              </w:rPr>
              <w:t>.</w:t>
            </w:r>
          </w:p>
          <w:p w:rsidR="00275108" w:rsidRPr="00423D63" w:rsidRDefault="00000000">
            <w:pPr>
              <w:tabs>
                <w:tab w:val="left" w:pos="0"/>
              </w:tabs>
              <w:ind w:right="317" w:hanging="687"/>
              <w:rPr>
                <w:sz w:val="20"/>
                <w:szCs w:val="20"/>
              </w:rPr>
            </w:pPr>
            <w:r w:rsidRPr="00423D63">
              <w:rPr>
                <w:sz w:val="20"/>
                <w:szCs w:val="20"/>
              </w:rPr>
              <w:t>- Il</w:t>
            </w:r>
            <w:r w:rsidR="0072716B" w:rsidRPr="00423D63">
              <w:rPr>
                <w:sz w:val="20"/>
                <w:szCs w:val="20"/>
              </w:rPr>
              <w:t xml:space="preserve">.       </w:t>
            </w:r>
            <w:r w:rsidR="004353E4" w:rsidRPr="00423D63">
              <w:rPr>
                <w:color w:val="000000"/>
                <w:sz w:val="20"/>
                <w:szCs w:val="20"/>
              </w:rPr>
              <w:t>Riconoscere i beni del patrimonio artistico-culturale-ambientale, Manifestando sensibilità per la tutela e la conservazione</w:t>
            </w:r>
          </w:p>
        </w:tc>
      </w:tr>
    </w:tbl>
    <w:p w:rsidR="00275108" w:rsidRPr="00423D63" w:rsidRDefault="00275108">
      <w:pPr>
        <w:rPr>
          <w:sz w:val="20"/>
          <w:szCs w:val="20"/>
        </w:rPr>
      </w:pPr>
    </w:p>
    <w:p w:rsidR="00275108" w:rsidRPr="00423D63" w:rsidRDefault="00275108">
      <w:pPr>
        <w:rPr>
          <w:sz w:val="20"/>
          <w:szCs w:val="20"/>
        </w:rPr>
      </w:pPr>
    </w:p>
    <w:p w:rsidR="00275108" w:rsidRDefault="004748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64" w:lineRule="auto"/>
        <w:ind w:right="1120"/>
        <w:rPr>
          <w:color w:val="000000"/>
          <w:sz w:val="24"/>
          <w:szCs w:val="24"/>
        </w:rPr>
      </w:pPr>
      <w:bookmarkStart w:id="0" w:name="_1fob9te" w:colFirst="0" w:colLast="0"/>
      <w:bookmarkEnd w:id="0"/>
      <w:r>
        <w:rPr>
          <w:color w:val="000000"/>
          <w:sz w:val="24"/>
          <w:szCs w:val="24"/>
        </w:rPr>
        <w:t>UDA “Macchine volanti, Leonardo da Vinci”, prova comune</w:t>
      </w:r>
    </w:p>
    <w:p w:rsidR="00474844" w:rsidRDefault="0047484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364" w:lineRule="auto"/>
        <w:ind w:right="1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UDA prof.ssa Anzolin Raffaella “Il Fumetto delle mie Emozioni-ascolto empatico e condivisione”, educazione civica e disciplinare</w:t>
      </w:r>
    </w:p>
    <w:sectPr w:rsidR="00474844">
      <w:type w:val="continuous"/>
      <w:pgSz w:w="16860" w:h="11920" w:orient="landscape"/>
      <w:pgMar w:top="1125" w:right="1171" w:bottom="1165" w:left="1266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08"/>
    <w:rsid w:val="00130D54"/>
    <w:rsid w:val="00275108"/>
    <w:rsid w:val="002E5010"/>
    <w:rsid w:val="00423D63"/>
    <w:rsid w:val="004353E4"/>
    <w:rsid w:val="00453A48"/>
    <w:rsid w:val="00474844"/>
    <w:rsid w:val="00657562"/>
    <w:rsid w:val="00686E74"/>
    <w:rsid w:val="0072716B"/>
    <w:rsid w:val="00730A84"/>
    <w:rsid w:val="00CA0C21"/>
    <w:rsid w:val="00D35738"/>
    <w:rsid w:val="00E0462E"/>
    <w:rsid w:val="00E16EEE"/>
    <w:rsid w:val="00F035F3"/>
    <w:rsid w:val="00FC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A3C4A3"/>
  <w15:docId w15:val="{4356B181-5ECF-1249-8285-3351C456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raffaella anzolin</cp:lastModifiedBy>
  <cp:revision>2</cp:revision>
  <dcterms:created xsi:type="dcterms:W3CDTF">2025-10-20T13:21:00Z</dcterms:created>
  <dcterms:modified xsi:type="dcterms:W3CDTF">2025-10-20T13:21:00Z</dcterms:modified>
</cp:coreProperties>
</file>